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bookmarkStart w:id="0" w:name="_GoBack"/>
      <w:r w:rsidRPr="00215F54">
        <w:rPr>
          <w:rFonts w:ascii="PT Astra Serif" w:hAnsi="PT Astra Serif" w:cs="Times New Roman"/>
          <w:sz w:val="28"/>
          <w:szCs w:val="28"/>
        </w:rPr>
        <w:t>1. Общая характеристика сферы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Современное состояние физической культуры и спорта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Федерации, Стратегией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</w:t>
      </w:r>
      <w:r w:rsidRPr="00215F54">
        <w:rPr>
          <w:rFonts w:ascii="PT Astra Serif" w:hAnsi="PT Astra Serif" w:cs="Times New Roman"/>
          <w:sz w:val="28"/>
          <w:szCs w:val="28"/>
        </w:rPr>
        <w:br/>
        <w:t>№3081-р.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По итогам реализации муниципальной программы «Развитие физической культуры и спорта в городе Барнауле» за период 2020-2024 гг.: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1) доля населения города, систематически занимающегося физической культурой и спортом, в общей численности населения города в возрасте </w:t>
      </w:r>
      <w:r w:rsidRPr="00215F54">
        <w:rPr>
          <w:rFonts w:ascii="PT Astra Serif" w:hAnsi="PT Astra Serif" w:cs="Times New Roman"/>
          <w:sz w:val="28"/>
          <w:szCs w:val="28"/>
        </w:rPr>
        <w:br/>
        <w:t>от 3 до 79 лет увеличилась с 49,3% до 63,3%;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2) уровень обеспеченности граждан города Барнаула спортивными сооружениями исходя из единовременной пропускной способности объектов спорта, расположенных на территории города Барнаула, увеличился </w:t>
      </w:r>
      <w:r w:rsidRPr="00215F54">
        <w:rPr>
          <w:rFonts w:ascii="PT Astra Serif" w:hAnsi="PT Astra Serif" w:cs="Times New Roman"/>
          <w:sz w:val="28"/>
          <w:szCs w:val="28"/>
        </w:rPr>
        <w:br/>
        <w:t>с 55,0% до 75,5%.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Ежегодно на территории города Барнаула проводится до                         2,1 тыс. официальных физкультурных и спортивных мероприятий различного уровня, в том числе Всероссийская массовая лыжная гонка «Лыжня России», лыжные и легкоатлетические эстафеты на призы газеты «Алтайская правда», легкоатлетический пробег «Кольцо Победы», Всероссийский шахматный фестиваль «Интеллектуалы Сибири» «Кубок Алтая», Международный фестиваль единоборств «Детям планеты - мир без наркотиков», Всероссийский полумарафон «ЗаБег.РФ», Международный фестиваль дзюдо памяти Владимира Шкалова, Международный культурно-спортивный фестиваль «Алтайская регата. Фестиваль драконов», международное ралли «Шелковый путь», Первенство России по джиу-джитсу среди юношей и девушек 12-13 лет, Чемпионат России по панкратиону среди мужчин и женщин, финал XII летней Спартакиады учащихся России по шахматам, кикбоксингу, гребле на байдарках и каноэ, Суперфинал чемпионата России по шахматам среди мужчин и женщин и иные массовые физкультурно-спортивные мероприятия. В результате город Барнаул завоевал авторитет организатора соревнований самого высокого уровня.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На базе муниципального автономного учреждения «Центр спортивно-массовой работы и тестирования ВФСК «ГТО» реализуется Всероссийский физкультурно-спортивный комплекс «Готов к труду и обороне» (ГТО) - программная и нормативная основа системы физического воспитания.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рамках развития физической культуры и спорта по месту жительства реализуется проект «Дворовый инструктор». На территории районов города Барнаула ежемесячно инструкторами проводятся занятия на 15 площадках.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Особое внимание уделяется организации работы дворовых инструкторов с детьми и подростками, состоящими на различных формах </w:t>
      </w:r>
      <w:r w:rsidRPr="00215F54">
        <w:rPr>
          <w:rFonts w:ascii="PT Astra Serif" w:hAnsi="PT Astra Serif" w:cs="Times New Roman"/>
          <w:sz w:val="28"/>
          <w:szCs w:val="28"/>
        </w:rPr>
        <w:lastRenderedPageBreak/>
        <w:t>профилактического учета. Количество участников проекта «Дворовый инструктор» ежегодно составляет порядка 2 300 человек, в том числе свыше 300 детей и подростков, состоящих на различных формах профилактического учета.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Создана сеть спортивных клубов (258 клубов, включая 88 школьных клубов).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На территории города Барнаула общее количество спортивных сооружений с учетом объектов городской и рекреационной инфраструктуры, приспособленных для занятия физической культурой и спортом, в 2024 году достигло 1726 объектов, из них: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520 спортивных залов;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3 футбольных манежа;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53 бассейна;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704 плоскостных сооружений и иных спортивных объектов.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В 2020 году в рамках строительства общеобразовательной школы город получил два спортивных зала, бассейн, 6 плоскостных спортивных сооружений.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Обустроена спортивная площадка в средней общеобразовательной школе №96 пос.Борзовая Заимка в рамках программы поддержки местных инициатив в Алтайском крае.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В 2021 году в рамках строительства общеобразовательной школы город получил два спортивных зала, бассейн, 6 плоскостных спортивных сооружений.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Обустроена спортивная площадка в средней общеобразовательной школе №95 пос.Черницк в рамках программы поддержки местных инициатив в Алтайском крае.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За счет частных вложений в мае 2022 года введен в эксплуатацию центр здоровья и спорта «RIVER», расположенный по адресу:  ул. Солнечная Поляна, 88, ст.1., для семейного отдыха и занятий физической культурой и спортом.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2023</w:t>
      </w:r>
      <w:r w:rsidRPr="00215F54">
        <w:rPr>
          <w:rFonts w:ascii="PT Astra Serif" w:hAnsi="PT Astra Serif"/>
        </w:rPr>
        <w:t xml:space="preserve"> </w:t>
      </w:r>
      <w:r w:rsidRPr="00215F54">
        <w:rPr>
          <w:rFonts w:ascii="PT Astra Serif" w:hAnsi="PT Astra Serif" w:cs="Times New Roman"/>
          <w:sz w:val="28"/>
          <w:szCs w:val="28"/>
        </w:rPr>
        <w:t>году введен в эксплуатацию физкультурно-спортивный комплекс по ул. Взлетной, 2в, построенный в рамках первого муниципального концессионного соглашения в сфере физической культуры и спорта. В рамках федерального проекта «Бизнес-спринт» построена «умная» спортивная площадка по адресу: проезд Северный Власихинский, 34 (территория МБОУ «Средняя общеобразовательная школа №128»).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В 2024 году введен в эксплуатацию физкультурно-оздоровительный комплекс по ул. Юрина, 197а, построенный в рамках федерального и регионального проектов «Спорт – норма жизни».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рамках национального проекта «Жилье и городская среда» в парке «Юбилейный» для любителей велоспорта, роллерспорта и скейтбординга построены скейт-парк и памп-трек.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Площадка для пляжного и паркового волейбола появилась в парке «Изумрудный» (Комсомольский проспект, 128).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Осенью 2024 года введен в эксплуатацию новый футбольный манеж</w:t>
      </w:r>
      <w:r w:rsidRPr="00215F54">
        <w:rPr>
          <w:rFonts w:ascii="PT Astra Serif" w:hAnsi="PT Astra Serif" w:cs="Times New Roman"/>
          <w:sz w:val="28"/>
          <w:szCs w:val="28"/>
        </w:rPr>
        <w:br/>
      </w:r>
      <w:r w:rsidRPr="00215F54">
        <w:rPr>
          <w:rFonts w:ascii="PT Astra Serif" w:hAnsi="PT Astra Serif" w:cs="Times New Roman"/>
          <w:sz w:val="28"/>
          <w:szCs w:val="28"/>
        </w:rPr>
        <w:lastRenderedPageBreak/>
        <w:t>по ул. Взлетная, 2б.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целях приведения спортивной инфраструктуры муниципальных учреждений дополнительного образования в нормативное состояние на капитальный и текущий ремонт муниципальным спортивным школам с 2020 по 2024 год из бюджета города выделены субсидии на иные цели в размере 119,7 млн рублей.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На территории города Барнаула подготовкой спортивного резерва занимается краевое автономное учреждение «Центр спортивной подготовки», краевое государственное бюджетное профессиональное образовательное учреждение «Алтайское училище олимпийского резерва», 14 краевых и 13 муниципальных спортивных школ. Кроме этого, имеется пять профессиональных спортивных клубов: волейбольный клуб «Университет», баскетбольный клуб «Барнаул», хоккейный клуб «Динамо-Алтай», футбольный клуб «Динамо-Барнаул», клуб по хоккею на траве «Коммунальщик». Из 13 муниципальных спортивных школ пять имеют статус «спортивная школа олимпийского резерва». Муниципальное задание ежегодно составляет 10172 человека.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На 01.01.2025 в муниципальных учреждениях дополнительного образование численность педагогических работников составила 293 человека, в том числе 271 штатных, 22 - по совместительству.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Значительная работа проведена по увеличению заработной платы. По итогам 2024 года средняя заработная плата педагогических работников составляла 56 619,83 рублей, что на 15,6% больше, чем за 2023 год       (48 988,94 рублей).</w:t>
      </w:r>
      <w:r w:rsidRPr="00215F54">
        <w:rPr>
          <w:rFonts w:ascii="PT Astra Serif" w:hAnsi="PT Astra Serif"/>
        </w:rPr>
        <w:t xml:space="preserve"> </w:t>
      </w:r>
      <w:r w:rsidRPr="00215F54">
        <w:rPr>
          <w:rFonts w:ascii="PT Astra Serif" w:hAnsi="PT Astra Serif" w:cs="Times New Roman"/>
          <w:sz w:val="28"/>
          <w:szCs w:val="28"/>
        </w:rPr>
        <w:t>Ежегодно наблюдается рост уровня заработной платы.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Особое внимание уделяется организации соревновательной деятельности.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Уровень спортивной подготовки спортсменов муниципальных учреждений спортивной подготовки обеспечил их включение в состав сборных, в том числе: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сборные Алтайского края вошло 869 человек;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сборные России - 41 человек.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Успехи барнаульских спортсменов на всероссийских и международных соревнованиях создают предпосылки для проведения этих соревнований на территории города Барнаула, что способствует развитию экономического потенциала, увеличению туристических потоков, распространению и стимулированию передовых технологий, привлечению долгосрочных инвестиций.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Принятые меры способствовали распространению среди граждан устойчивого положительного отношения к ведению здорового образа жизни.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Вместе с тем сохраняется ряд проблем, требующих решения: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недостаточный охват систематическими занятиями физической культурой работающего населения, граждан старшего возраста, людей с ограниченными возможностями здоровья;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необходимость приведения объектов спорта в нормативное состояние;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устаревшая материальная база.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Необходимо стимулировать развитие инвестиционной привлекательности сферы физической культуры и спорта в городе Барнауле, в том числе развитие предпринимательства и развитие муниципально-частного партнерства.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Реализация Программы позволит: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создать для горожан необходимую среду для ведения здорового образа жизни и активного отдыха, что положительным образом должно сказаться на состоянии здоровья, продолжительности жизни и трудовой деятельности граждан;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оказывать поддержку и способствовать развитию системы частных спортивных клубов, тренажерных залов и других форм организации предоставления услуг оздоровительного характера;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продолжить работу по организации спортивного движения в организациях города, проведению комплексных спартакиад для студентов, допризывной молодежи, а также для людей с ограниченными возможностями здоровья и людей старшего возраста;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улучшить качество оснащения учреждений дополнительного образования;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осуществлять спортивную подготовку в соответствии с федеральными стандартами обеспечивать качественную подготовку спортивного резерва для городских, краевых и всероссийских сборных команд.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2. Приоритеты муниципальной политики в сфере реализации</w:t>
      </w:r>
    </w:p>
    <w:p w:rsidR="00EA0D7A" w:rsidRPr="00215F54" w:rsidRDefault="00AB7774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Программы, цель и задачи, описание ожидаемых конечных</w:t>
      </w:r>
    </w:p>
    <w:p w:rsidR="00EA0D7A" w:rsidRPr="00215F54" w:rsidRDefault="00AB7774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результатов Программы, сроков и этапов ее реализации</w:t>
      </w:r>
    </w:p>
    <w:p w:rsidR="00EA0D7A" w:rsidRPr="00215F54" w:rsidRDefault="00EA0D7A">
      <w:pPr>
        <w:pStyle w:val="ConsPlusNormal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2.1. Приоритеты муниципальной политики в сфере реализации</w:t>
      </w:r>
    </w:p>
    <w:p w:rsidR="00EA0D7A" w:rsidRPr="00215F54" w:rsidRDefault="00AB7774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Приоритеты муниципальной политики в сфере реализации Программы определены в соответствии со следующими документами: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Федеральным законом от 04.12.2007 № 329-ФЗ «О физической культуре и спорте в Российской Федерации»;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постановлением Правительства Российской Федерации от 30.09.2021                № 1661 «Об утверждении государственной программы Российской Федерации «Развитие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eastAsiaTheme="minorHAnsi" w:hAnsi="PT Astra Serif"/>
          <w:sz w:val="28"/>
          <w:szCs w:val="28"/>
          <w:lang w:eastAsia="en-US"/>
        </w:rPr>
        <w:t>распоряжением Правительства Российской Федерации от 24.11.2020 №3081-р «Об утверждении Стратегии развития физической культуры и спорта в Российской Федерации на период до 2030 года»;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распоряжением Правительства Российской Федерации от 28.12.2021</w:t>
      </w:r>
      <w:r w:rsidRPr="00215F54">
        <w:rPr>
          <w:rFonts w:ascii="PT Astra Serif" w:hAnsi="PT Astra Serif" w:cs="Times New Roman"/>
          <w:sz w:val="28"/>
          <w:szCs w:val="28"/>
        </w:rPr>
        <w:br/>
        <w:t>№ 3894-р «Об утверждении Концепции развития детско-юношеского спорта в Российской Федерации до 2030 года и плана мероприятий по ее реализации»;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законом Алтайского края от 11.09.2008 № 68-ЗС «О физической культуре и спорте в Алтайском крае»;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законом Алтайского края от 06.09.2021 № 86-ЗС «Об утверждении стратегии социально-экономического развития Алтайского края до 2035 года»;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постановлением Правительства Алтайского края от 28.12.2023 № 532 «Об утверждении государственной программы Алтайского края «Развитие физической культуры и спорта в Алтайском крае»;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приказом Министерства спорта Алтайского края от 21.03.2024 № 131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Приоритетами муниципальной политики в сфере реализации Программы являются: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создание для горожан необходимой среды для ведения здорового образа жизни и активного отдыха, что положительным образом скажется на состоянии здоровья, продолжительности жизни и трудовой деятельности населения города;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подготовка спортивного резерва.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2.2. Цель и задачи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Целью Программы является создание условий для укрепления здоровья населения города Барнаула путем приобщения различных слоев населения </w:t>
      </w:r>
      <w:r w:rsidRPr="00215F54">
        <w:rPr>
          <w:rFonts w:ascii="PT Astra Serif" w:hAnsi="PT Astra Serif" w:cs="Times New Roman"/>
          <w:sz w:val="28"/>
          <w:szCs w:val="28"/>
        </w:rPr>
        <w:br/>
        <w:t>к регулярным занятиям физической культурой и спортом, популяризации физической культуры и спорта, развития системы спортивной подготовки в учреждениях дополнительного образования.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Для достижения указанной цели в рамках Программы предусматривается решение следующих задач: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создание для всех категорий и групп населения города условий для занятий физической культурой и спортом, популяризации здорового образа жизни;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подготовка спортивного резерва.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2.3. Конечные результаты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 результате реализации Программы ожидается: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граждан города Барнаула, систематически занимающихся физической культурой и спортом (в общей численности граждан города Барнаула, не имеющих противопоказаний и ограничений для занятий физической культурой и спортом), до 70,0%;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сохранение доли граждан города Барнаула в возрасте 3 – 29 лет, систематически занимающихся физической культурой и спортом, в общей численности граждан города Барнаула данной возрастной категории, на уровне 94,7%;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граждан города Барнаула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города Барнаула данной возрастной категории, до 70,0%;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граждан города Барнаула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города Барнаула данной возрастной категории, до 45,0%;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граждан города Барнаула трудоспособного возраста, систематически занимающихся физической культурой и спортом, до 73,0%;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 Барнаула, не имеющего противопоказаний для занятий физической культурой и спортом, до 36,5%;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увеличение доли населения города Барнаула, выполнившего нормативы испытаний (тестов) ВФСК ГТО, в общей численности населения города Барнаула, принявшего участие в выполнении нормативов испытаний (тестов) ВФСК ГТО, до 59,0%;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предоставление поддержки за счет средств бюджета города Барнаула на реализацию мероприятий в сфере физической культуры и спорта, – </w:t>
      </w:r>
      <w:r w:rsidRPr="00215F54">
        <w:rPr>
          <w:rFonts w:ascii="PT Astra Serif" w:hAnsi="PT Astra Serif" w:cs="Times New Roman"/>
          <w:sz w:val="28"/>
          <w:szCs w:val="28"/>
        </w:rPr>
        <w:br/>
        <w:t>не менее 1 организации ежегодно;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сохранение уровня обеспеченности граждан города Барнаула спортивными сооружениями исходя из единовременной пропускной способности объектов спорта, расположенных на территории города Барнаула, на уровне 75,5%;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сохранение количества муниципальных организаций дополнительного образования, реализующих дополнительные образовательные программы спортивной подготовки и предоставляющие муниципальные услуги для населения города Барнаула, в том числе для детей из малообеспеченных семей – на уровне 13 учреждений ежегодно;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сохранение количества муниципальных организаций,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 – на уровне 13 учреждений ежегодно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Исходя из ожидаемых конечных результатов реализации Программы, определены ее индикаторы.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Сведения об индикаторах Программы и их значениях приведены в приложении 1 к Программе.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Цель и задачи Программы соответствуют социально-экономическим приоритетам города Барнаула, которые направлены на повышение вовлеченности горожан в занятия физической культурой и спортом и развитие спорта высоких достижений.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2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2.4. Сроки и этапы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Программа реализуется в течение 2026 - 2030 годов без деления на этапы.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3. Обобщенная характеристика мероприятий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Перечень мероприятий Программы определен исходя </w:t>
      </w:r>
      <w:r w:rsidRPr="00215F54">
        <w:rPr>
          <w:rFonts w:ascii="PT Astra Serif" w:hAnsi="PT Astra Serif" w:cs="Times New Roman"/>
          <w:sz w:val="28"/>
          <w:szCs w:val="28"/>
        </w:rPr>
        <w:br/>
        <w:t>из необходимости достижения ее цели и реализации основных задач.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Перечень мероприятий Программы содержится в приложении 2 </w:t>
      </w:r>
      <w:r w:rsidRPr="00215F54">
        <w:rPr>
          <w:rFonts w:ascii="PT Astra Serif" w:hAnsi="PT Astra Serif" w:cs="Times New Roman"/>
          <w:sz w:val="28"/>
          <w:szCs w:val="28"/>
        </w:rPr>
        <w:br/>
        <w:t>к Программе.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Мероприятие «Проведение физкультурно-оздоровительных </w:t>
      </w:r>
      <w:r w:rsidRPr="00215F54">
        <w:rPr>
          <w:rFonts w:ascii="PT Astra Serif" w:hAnsi="PT Astra Serif" w:cs="Times New Roman"/>
          <w:sz w:val="28"/>
          <w:szCs w:val="28"/>
        </w:rPr>
        <w:br/>
        <w:t xml:space="preserve">и спортивно-массовых мероприятий на территории районов города» </w:t>
      </w:r>
      <w:r w:rsidRPr="00215F54">
        <w:rPr>
          <w:rFonts w:ascii="PT Astra Serif" w:eastAsia="PT Astra Serif" w:hAnsi="PT Astra Serif" w:cs="PT Astra Serif"/>
          <w:sz w:val="28"/>
          <w:szCs w:val="28"/>
        </w:rPr>
        <w:t xml:space="preserve">включает в себя организацию и проведение </w:t>
      </w:r>
      <w:r w:rsidRPr="00215F54">
        <w:rPr>
          <w:rFonts w:ascii="PT Astra Serif" w:hAnsi="PT Astra Serif" w:cs="Times New Roman"/>
          <w:sz w:val="28"/>
          <w:szCs w:val="28"/>
        </w:rPr>
        <w:t>физкультурно-оздоровительных и спортивно-массовых мероприятий с различными категориями населения на территории районов города Барнаула, в том числе дней здоровья, спортивных эстафет, соревнования по видам спорта, районных этапов городских соревнований, физкультурно-спортивных праздников районного уровня.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«Проведение мероприятий, включенных в Единый календарный план физкультурных и спортивных мероприятий города Барнаула» включает в себя проведение городских массовых физкультурных и спортивных мероприятий, включенных в единый календарный план физкультурных и спортивных мероприятий города Барнаула, в том числе чемпионаты и первенства города Барнаула по видам спорта, городские этапы краевых соревнований, комплексные городские спартакиады среди различных категорий населения, городские физкультурно-спортивные праздники.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Мероприятие «Проведение физкультурных и спортивных мероприятий по реализации ВФСК ГТО» направлено на реализацию ВФСК ГТО </w:t>
      </w:r>
      <w:r w:rsidRPr="00215F54">
        <w:rPr>
          <w:rFonts w:ascii="PT Astra Serif" w:hAnsi="PT Astra Serif" w:cs="Times New Roman"/>
          <w:sz w:val="28"/>
          <w:szCs w:val="28"/>
        </w:rPr>
        <w:br/>
        <w:t xml:space="preserve">на территории города Барнаула. В рамках указанного мероприятия проводится тестирование населения в возрасте от 6 до 70 лет и старше </w:t>
      </w:r>
      <w:r w:rsidRPr="00215F54">
        <w:rPr>
          <w:rFonts w:ascii="PT Astra Serif" w:hAnsi="PT Astra Serif" w:cs="Times New Roman"/>
          <w:sz w:val="28"/>
          <w:szCs w:val="28"/>
        </w:rPr>
        <w:br/>
        <w:t>в соответствии с нормативами ВФСК ГТО.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Мероприятие «Предоставление грантов в форме субсидий физкультурно-спортивным организациям из бюджета города» направлено на оказание содействия в реализации мероприятий в области физической культуры и спорта, в частности, возмещение затрат, связанных с участием спортсменов и спортивных команд в соревнованиях различных уровней. 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«Награждение победителей городских конкурсов, поощрение призеров краевых, региональных, всероссийских, международных соревнований, олимпийских и паралимпийских игр» направлено на достижение комплексных социально значимых целей в сфере спорта и общественного развития, повышение мотивации для занятий физической культурой и спортом, стимулирование к дальнейшим тренировкам и новым спортивным результатам. В рамках мероприятия награждаются победители городских конкурсов, проводится поощрение призеров международных соревнований, олимпийских и паралимпийских игр.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«Проведение капитального (текущего) ремонта, укрепление материально-технической базы МАУ «Центр спортивно-массовой работы и тестирования ВФСК «ГТО»</w:t>
      </w:r>
      <w:r w:rsidRPr="00215F54">
        <w:rPr>
          <w:rFonts w:ascii="PT Astra Serif" w:eastAsia="PT Astra Serif" w:hAnsi="PT Astra Serif" w:cs="PT Astra Serif"/>
          <w:sz w:val="28"/>
          <w:szCs w:val="28"/>
        </w:rPr>
        <w:t xml:space="preserve"> направлено на поддержание и улучшение состояния объектов Центра СМР и ГТО, приобретение необходимого оборудования и инвентаря для организации спортивно-массовой работы и тестирования ВФСК ГТО.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 xml:space="preserve">Мероприятие «Предоставление муниципальными учреждениями дополнительного образования муниципальных услуг и работ по реализации дополнительных общеобразовательных программ в области физической культуры и спорта на территории города в соответствии с федеральными стандартами спортивной подготовки» включает в себя реализацию дополнительных образовательных программ спортивной подготовки и общеразвивающих программ в области физической культуры и спорта, обеспечение деятельности муниципальных учреждений дополнительного образования - спортивных школ. В рамках указанного мероприятия предусматривается обучение согласно выбранному направлению по виду спорта в соответствии с дополнительными общеобразовательными программами в области физической культуры </w:t>
      </w:r>
      <w:r w:rsidRPr="00215F54">
        <w:rPr>
          <w:rFonts w:ascii="PT Astra Serif" w:hAnsi="PT Astra Serif" w:cs="Times New Roman"/>
          <w:sz w:val="28"/>
          <w:szCs w:val="28"/>
        </w:rPr>
        <w:br/>
        <w:t xml:space="preserve">и спорта (содержание помещений, оплата коммунальных услуг, обеспечение безопасности, материально-техническое оснащение в соответствии </w:t>
      </w:r>
      <w:r w:rsidRPr="00215F54">
        <w:rPr>
          <w:rFonts w:ascii="PT Astra Serif" w:hAnsi="PT Astra Serif" w:cs="Times New Roman"/>
          <w:sz w:val="28"/>
          <w:szCs w:val="28"/>
        </w:rPr>
        <w:br/>
        <w:t>с требованиями федеральных стандартов спортивной подготовки, обеспечение и осуществление иных мероприятий).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«Приведение спортивной инфраструктуры муниципальных учреждений дополнительного образования в нормативное состояние» направлено на приведение спортивной инфраструктуры муниципальных учреждений дополнительного образования в нормативное состояние, в том числе проведение работ по капитальному (текущему) ремонту, работ по благоустройству территорий, работ по сносу аварийных зданий, укрепление материально-технической базы учреждений.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«Финансовая поддержка муниципальных организаций,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подготовки» направлено на обеспечение развития спортивной инфраструктуры муниципальных учреждений дополнительного образования,</w:t>
      </w:r>
      <w:r w:rsidRPr="00215F54">
        <w:t xml:space="preserve"> </w:t>
      </w:r>
      <w:r w:rsidRPr="00215F54">
        <w:rPr>
          <w:rFonts w:ascii="PT Astra Serif" w:hAnsi="PT Astra Serif" w:cs="Times New Roman"/>
          <w:sz w:val="28"/>
          <w:szCs w:val="28"/>
        </w:rPr>
        <w:t>реализующих дополнительные общеобразовательные программы в области физической культуры и спорта, создание условий для качественной реализации образовательных программ, соответствующих федеральным стандартам спортивной подготовки, и повышение уровня спортивной подготовки населения.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«Обеспечение сборных команд города, направление их для участия в межмуниципальных и региональных спортивных соревнованиях» направлено на системное развитие спорта на территории города и повышение конкурентоспособности спортсменов города Барнаула. В рамках мероприятия из числа спортсменов города формируются сборные команды города для участия в межмуниципальных и региональных спортивных соревнованиях.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Мероприятие «Обеспечение процесса развития физической культуры и спорта в городе Барнауле» направлено на управление процессами сферы физической культуры и спорта на территории города, в том числе координацию работы учреждений дополнительного образования, реализующих дополнительные общеобразовательные программы в области физической культуры и спорта, взаимодействие с общественными организациями, федерациями по видам спорта, учреждениями образования, предприятиями по созданию условий для развития физической культуры и спорта на территории города Барнаула.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4. Общий объем финансовых ресурсов, необходимых</w:t>
      </w:r>
    </w:p>
    <w:p w:rsidR="00EA0D7A" w:rsidRPr="00215F54" w:rsidRDefault="00AB7774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для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Общий объем финансовых ресурсов, необходимых для реализации Программы, составляет 4295996,90000 тыс. рублей.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Источники и направления расходов устанавливаются в соответствии с паспортом Программы в приложении 3 к Программе.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5. Анализ рисков реализации Программы и описание мер</w:t>
      </w:r>
    </w:p>
    <w:p w:rsidR="00EA0D7A" w:rsidRPr="00215F54" w:rsidRDefault="00AB7774">
      <w:pPr>
        <w:pStyle w:val="ConsPlu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управления рисками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При реализации Программы необходимо учитывать следующие риски: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макроэкономические, связанные с возможным ухудшением положения в экономике, высокой инфляцией, что может вызвать необоснованный рост стоимости физкультурно-спортивных услуг, снизить их доступность.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Управление рисками должно осуществляться путем реализации следующих мер: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повышение качества планирования реализации Программы, обеспечение мониторинга ее реализации;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своевременная корректировка перечня мероприятий и показателей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разработка и реализация дополнительных мер поддержки муниципальных учреждений спортивной подготовки.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6. Методика оценки эффективности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Оценка эффективности Программы осуществляется в соответствии с Методикой оценки эффективности муниципальных программ (далее – Методика), утвержденной постановлением администрации города от 03.04.2014 № 635 «Об утверждении Порядка разработки, реализации и оценки эффективности муниципальных программ».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Title"/>
        <w:ind w:firstLine="709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7. Механизм реализации Программы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Ответственный исполнитель Программы в соответствии с Порядком: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обеспечивает разработку плана реализации мероприятий Программы, плана реализации индикаторов Программы и их утверждение;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организует реализацию Программы, принимает решение о внесении изменений в Программу и несет ответственность за достижение индикаторов Программы, а также конечных результатов ее реализации;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предоставляет в комитет экономического развития и инвестиционной деятельности администрации города Барнаула сведения, необходимые для проведения мониторинга реализации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проводит оценку эффективности Программы в соответствии с Методикой;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запрашивает у участников Программы информацию, необходимую для разработки плана реализации мероприятий Программы и плана реализации индикаторов Программы, подготовки ежеквартальных отчетов по Программе в модуле «Муниципальные программы» автоматизированной информационной системы «Социально-экономическое развитие города Барнаула» (далее - АИС), проведения оценки эффективности Программы и подготовки отчета о ходе реализации и оценке эффективности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рекомендует участникам Программы осуществить разработку отдельных мероприятий;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вносит ежеквартальные отчеты по Программе в модуль «Муниципальные программы» АИС;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несет ответственность за своевременность и полноту предоставления ежеквартальных отчетов по Программе в модуле «Муниципальные программы» АИС в комитет экономического развития и инвестиционной деятельности администрации города Барнаула;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обеспечивает обязательную государственную регистрацию муниципальной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Участники Программы: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осуществляют реализацию мероприятий Программы в рамках своей компетенции, а также несут ответственность за их исполнение;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предоставляют ответственному исполнителю предложения при разработке плана реализации мероприятий Программы и плана реализации индикаторов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предоставляют ответственному исполнителю информацию, необходимую для проведения оценки эффективности Программы и подготовки ежеквартальных отчетов по Программе в модуле «Муниципальные программы» АИС в соответствии с планом реализации мероприятий Программы и планом реализации индикаторов программы;</w:t>
      </w:r>
    </w:p>
    <w:p w:rsidR="00EA0D7A" w:rsidRPr="00215F54" w:rsidRDefault="00AB777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15F54">
        <w:rPr>
          <w:rFonts w:ascii="PT Astra Serif" w:hAnsi="PT Astra Serif" w:cs="Times New Roman"/>
          <w:sz w:val="28"/>
          <w:szCs w:val="28"/>
        </w:rPr>
        <w:t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в модуле «Муниципальные программы» АИС.</w:t>
      </w: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EA0D7A" w:rsidRPr="00215F54" w:rsidRDefault="00EA0D7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EA0D7A" w:rsidRPr="0021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D7A" w:rsidRDefault="00AB7774">
      <w:pPr>
        <w:spacing w:after="0" w:line="240" w:lineRule="auto"/>
      </w:pPr>
      <w:r>
        <w:separator/>
      </w:r>
    </w:p>
  </w:endnote>
  <w:endnote w:type="continuationSeparator" w:id="0">
    <w:p w:rsidR="00EA0D7A" w:rsidRDefault="00AB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D7A" w:rsidRDefault="00AB7774">
      <w:pPr>
        <w:spacing w:after="0" w:line="240" w:lineRule="auto"/>
      </w:pPr>
      <w:r>
        <w:separator/>
      </w:r>
    </w:p>
  </w:footnote>
  <w:footnote w:type="continuationSeparator" w:id="0">
    <w:p w:rsidR="00EA0D7A" w:rsidRDefault="00AB7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7A"/>
    <w:rsid w:val="00215F54"/>
    <w:rsid w:val="00AA1B8B"/>
    <w:rsid w:val="00AB7774"/>
    <w:rsid w:val="00EA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6E3ED-FBBD-4DCB-A8D2-0CEDD893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3719</Words>
  <Characters>21200</Characters>
  <Application>Microsoft Office Word</Application>
  <DocSecurity>0</DocSecurity>
  <Lines>176</Lines>
  <Paragraphs>49</Paragraphs>
  <ScaleCrop>false</ScaleCrop>
  <Company/>
  <LinksUpToDate>false</LinksUpToDate>
  <CharactersWithSpaces>24870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Я. Сусоева</dc:creator>
  <cp:lastModifiedBy>Светлана А. Гусева</cp:lastModifiedBy>
  <cp:revision>114</cp:revision>
  <dcterms:created xsi:type="dcterms:W3CDTF">2025-05-14T09:46:00Z</dcterms:created>
  <dcterms:modified xsi:type="dcterms:W3CDTF">2025-11-01T06:32:00Z</dcterms:modified>
</cp:coreProperties>
</file>